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AFE9" w14:textId="77777777" w:rsidR="00742501" w:rsidRDefault="006041F9" w:rsidP="00133FF8">
      <w:pPr>
        <w:pStyle w:val="ListParagraph"/>
        <w:numPr>
          <w:ilvl w:val="0"/>
          <w:numId w:val="1"/>
        </w:numPr>
        <w:tabs>
          <w:tab w:val="left" w:pos="426"/>
        </w:tabs>
        <w:spacing w:before="94"/>
        <w:ind w:left="426" w:right="3" w:hanging="426"/>
      </w:pPr>
      <w:r>
        <w:t>The</w:t>
      </w:r>
      <w:r>
        <w:rPr>
          <w:spacing w:val="-15"/>
        </w:rPr>
        <w:t xml:space="preserve"> </w:t>
      </w:r>
      <w:r>
        <w:t>Queensland</w:t>
      </w:r>
      <w:r>
        <w:rPr>
          <w:spacing w:val="-14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ongoing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reform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end domestic, family and sexual violence (DFSV) and to improve the experience of women in the criminal justice</w:t>
      </w:r>
      <w:r>
        <w:rPr>
          <w:spacing w:val="2"/>
        </w:rPr>
        <w:t xml:space="preserve"> </w:t>
      </w:r>
      <w:r>
        <w:t>system.</w:t>
      </w:r>
    </w:p>
    <w:p w14:paraId="0F98AFEA" w14:textId="77777777" w:rsidR="00742501" w:rsidRDefault="00742501" w:rsidP="00133FF8">
      <w:pPr>
        <w:pStyle w:val="BodyText"/>
        <w:tabs>
          <w:tab w:val="left" w:pos="426"/>
        </w:tabs>
        <w:spacing w:before="9"/>
        <w:ind w:left="426" w:right="3" w:hanging="426"/>
        <w:rPr>
          <w:sz w:val="20"/>
        </w:rPr>
      </w:pPr>
    </w:p>
    <w:p w14:paraId="0F98AFEB" w14:textId="20E5B9CF" w:rsidR="00742501" w:rsidRDefault="006041F9" w:rsidP="00133FF8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</w:pPr>
      <w:r>
        <w:t>While significant progress has already been made</w:t>
      </w:r>
      <w:r w:rsidR="00A4650C">
        <w:t xml:space="preserve"> through the </w:t>
      </w:r>
      <w:r w:rsidR="008C50CD">
        <w:t xml:space="preserve">Government’s implementation </w:t>
      </w:r>
      <w:r w:rsidR="00BE0338">
        <w:t xml:space="preserve">of </w:t>
      </w:r>
      <w:r w:rsidR="00BE0338" w:rsidRPr="00850DB6">
        <w:rPr>
          <w:i/>
          <w:iCs/>
        </w:rPr>
        <w:t>Not Now, Not Ever: Putting an End to Domestic and Family Violence in Queensland</w:t>
      </w:r>
      <w:r>
        <w:t>, there is more that the Government wants to do to eliminate DFSV from the Queensland</w:t>
      </w:r>
      <w:r>
        <w:rPr>
          <w:spacing w:val="7"/>
        </w:rPr>
        <w:t xml:space="preserve"> </w:t>
      </w:r>
      <w:r>
        <w:t>community.</w:t>
      </w:r>
    </w:p>
    <w:p w14:paraId="0F98AFEC" w14:textId="77777777" w:rsidR="00742501" w:rsidRDefault="00742501" w:rsidP="00133FF8">
      <w:pPr>
        <w:pStyle w:val="BodyText"/>
        <w:tabs>
          <w:tab w:val="left" w:pos="426"/>
        </w:tabs>
        <w:spacing w:before="9"/>
        <w:ind w:left="426" w:right="3" w:hanging="426"/>
        <w:rPr>
          <w:sz w:val="20"/>
        </w:rPr>
      </w:pPr>
    </w:p>
    <w:p w14:paraId="0F98AFED" w14:textId="577BFF7D" w:rsidR="00742501" w:rsidRDefault="00CC4CB7" w:rsidP="00133FF8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</w:pPr>
      <w:r>
        <w:t xml:space="preserve">The Government has committed </w:t>
      </w:r>
      <w:r w:rsidR="006041F9">
        <w:t>to tackling coercive control on several fronts, including legislating against coercive control as a form of domestic and family</w:t>
      </w:r>
      <w:r w:rsidR="006041F9">
        <w:rPr>
          <w:spacing w:val="-22"/>
        </w:rPr>
        <w:t xml:space="preserve"> </w:t>
      </w:r>
      <w:r w:rsidR="006041F9">
        <w:t>violence.</w:t>
      </w:r>
    </w:p>
    <w:p w14:paraId="0F98AFEE" w14:textId="77777777" w:rsidR="00742501" w:rsidRDefault="00742501" w:rsidP="00133FF8">
      <w:pPr>
        <w:pStyle w:val="BodyText"/>
        <w:tabs>
          <w:tab w:val="left" w:pos="426"/>
        </w:tabs>
        <w:spacing w:before="1"/>
        <w:ind w:left="426" w:right="3" w:hanging="426"/>
        <w:rPr>
          <w:sz w:val="21"/>
        </w:rPr>
      </w:pPr>
    </w:p>
    <w:p w14:paraId="0F98AFEF" w14:textId="0066FCA2" w:rsidR="00742501" w:rsidRDefault="006041F9" w:rsidP="00133FF8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</w:pP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commit</w:t>
      </w:r>
      <w:r w:rsidR="00C555DE">
        <w:t>ted</w:t>
      </w:r>
      <w:r w:rsidR="00CC4CB7">
        <w:t xml:space="preserve"> </w:t>
      </w:r>
      <w:r>
        <w:t>to</w:t>
      </w:r>
      <w:r>
        <w:rPr>
          <w:spacing w:val="-5"/>
        </w:rPr>
        <w:t xml:space="preserve"> </w:t>
      </w:r>
      <w:r>
        <w:t>consult</w:t>
      </w:r>
      <w:r>
        <w:rPr>
          <w:spacing w:val="-11"/>
        </w:rPr>
        <w:t xml:space="preserve"> </w:t>
      </w:r>
      <w:r>
        <w:t>broadly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 xml:space="preserve">to examine the experience of women </w:t>
      </w:r>
      <w:r>
        <w:rPr>
          <w:spacing w:val="-3"/>
        </w:rPr>
        <w:t xml:space="preserve">in </w:t>
      </w:r>
      <w:r>
        <w:t>the criminal justice system as a whole, to identify possible future areas of reform, including attitudinal change, prevention, service response and legislative amendment where</w:t>
      </w:r>
      <w:r>
        <w:rPr>
          <w:spacing w:val="2"/>
        </w:rPr>
        <w:t xml:space="preserve"> </w:t>
      </w:r>
      <w:r>
        <w:t>necessary.</w:t>
      </w:r>
    </w:p>
    <w:p w14:paraId="0F98AFF0" w14:textId="77777777" w:rsidR="00742501" w:rsidRDefault="00742501" w:rsidP="00133FF8">
      <w:pPr>
        <w:pStyle w:val="BodyText"/>
        <w:tabs>
          <w:tab w:val="left" w:pos="426"/>
        </w:tabs>
        <w:spacing w:before="2"/>
        <w:ind w:left="426" w:right="3" w:hanging="426"/>
        <w:rPr>
          <w:sz w:val="21"/>
        </w:rPr>
      </w:pPr>
    </w:p>
    <w:p w14:paraId="0F98AFF1" w14:textId="0F6C6446" w:rsidR="00742501" w:rsidRDefault="006041F9" w:rsidP="00133FF8">
      <w:pPr>
        <w:pStyle w:val="ListParagraph"/>
        <w:numPr>
          <w:ilvl w:val="0"/>
          <w:numId w:val="1"/>
        </w:numPr>
        <w:tabs>
          <w:tab w:val="left" w:pos="426"/>
        </w:tabs>
        <w:spacing w:line="237" w:lineRule="auto"/>
        <w:ind w:left="426" w:right="3" w:hanging="426"/>
      </w:pPr>
      <w:r>
        <w:rPr>
          <w:u w:val="single"/>
        </w:rPr>
        <w:t>Cabinet</w:t>
      </w:r>
      <w:r>
        <w:rPr>
          <w:spacing w:val="-16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3"/>
        </w:rPr>
        <w:t xml:space="preserve"> </w:t>
      </w:r>
      <w:r w:rsidR="0026191E">
        <w:t>announcement of the</w:t>
      </w:r>
      <w:r>
        <w:rPr>
          <w:spacing w:val="-14"/>
        </w:rPr>
        <w:t xml:space="preserve"> </w:t>
      </w:r>
      <w:r>
        <w:t>establishment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Taskforce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</w:t>
      </w:r>
      <w:r>
        <w:rPr>
          <w:spacing w:val="-10"/>
        </w:rPr>
        <w:t xml:space="preserve"> </w:t>
      </w:r>
      <w:r>
        <w:t>coercive</w:t>
      </w:r>
      <w:r>
        <w:rPr>
          <w:spacing w:val="-15"/>
        </w:rPr>
        <w:t xml:space="preserve"> </w:t>
      </w:r>
      <w:r>
        <w:t>control</w:t>
      </w:r>
      <w:r w:rsidR="0026191E">
        <w:t>.</w:t>
      </w:r>
      <w:r>
        <w:rPr>
          <w:spacing w:val="-13"/>
        </w:rPr>
        <w:t xml:space="preserve"> </w:t>
      </w:r>
    </w:p>
    <w:p w14:paraId="0F98AFF2" w14:textId="77777777" w:rsidR="00742501" w:rsidRDefault="00742501" w:rsidP="00133FF8">
      <w:pPr>
        <w:pStyle w:val="BodyText"/>
        <w:tabs>
          <w:tab w:val="left" w:pos="426"/>
        </w:tabs>
        <w:spacing w:before="11"/>
        <w:ind w:left="426" w:right="3" w:hanging="426"/>
        <w:rPr>
          <w:sz w:val="20"/>
        </w:rPr>
      </w:pPr>
    </w:p>
    <w:p w14:paraId="0F98AFF3" w14:textId="77777777" w:rsidR="00742501" w:rsidRDefault="006041F9" w:rsidP="00133FF8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0F98AFF4" w14:textId="77777777" w:rsidR="00742501" w:rsidRDefault="006041F9" w:rsidP="00316E56">
      <w:pPr>
        <w:pStyle w:val="ListParagraph"/>
        <w:numPr>
          <w:ilvl w:val="1"/>
          <w:numId w:val="1"/>
        </w:numPr>
        <w:tabs>
          <w:tab w:val="left" w:pos="851"/>
        </w:tabs>
        <w:spacing w:before="121"/>
        <w:ind w:left="851" w:right="3" w:hanging="425"/>
        <w:jc w:val="left"/>
      </w:pPr>
      <w:r>
        <w:t>Nil.</w:t>
      </w:r>
    </w:p>
    <w:sectPr w:rsidR="00742501" w:rsidSect="00133FF8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4004" w14:textId="77777777" w:rsidR="00724941" w:rsidRDefault="00724941" w:rsidP="00724941">
      <w:r>
        <w:separator/>
      </w:r>
    </w:p>
  </w:endnote>
  <w:endnote w:type="continuationSeparator" w:id="0">
    <w:p w14:paraId="25E0F479" w14:textId="77777777" w:rsidR="00724941" w:rsidRDefault="00724941" w:rsidP="007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9FB7" w14:textId="77777777" w:rsidR="00724941" w:rsidRDefault="00724941" w:rsidP="00724941">
      <w:r>
        <w:separator/>
      </w:r>
    </w:p>
  </w:footnote>
  <w:footnote w:type="continuationSeparator" w:id="0">
    <w:p w14:paraId="591587A8" w14:textId="77777777" w:rsidR="00724941" w:rsidRDefault="00724941" w:rsidP="0072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E26B" w14:textId="77777777" w:rsidR="00724941" w:rsidRPr="00937A4A" w:rsidRDefault="00724941" w:rsidP="0072494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6D7DBE5" w14:textId="77777777" w:rsidR="00724941" w:rsidRPr="00937A4A" w:rsidRDefault="00724941" w:rsidP="0072494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21B9C6F" w14:textId="72DCD9F2" w:rsidR="00724941" w:rsidRPr="00937A4A" w:rsidRDefault="00724941" w:rsidP="0072494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F22C86">
      <w:rPr>
        <w:b/>
      </w:rPr>
      <w:t>February 2021</w:t>
    </w:r>
  </w:p>
  <w:p w14:paraId="384D29AA" w14:textId="49644CB8" w:rsidR="00724941" w:rsidRDefault="00F22C86" w:rsidP="00F22C86">
    <w:pPr>
      <w:pStyle w:val="Header"/>
      <w:spacing w:before="120"/>
      <w:rPr>
        <w:b/>
        <w:u w:val="single"/>
      </w:rPr>
    </w:pPr>
    <w:r w:rsidRPr="00F22C86">
      <w:rPr>
        <w:b/>
        <w:u w:val="single"/>
        <w:lang w:val="en-US"/>
      </w:rPr>
      <w:t>Proposed approach to the prevention of domestic, family and sexual violence and women’s experience of the criminal justice system</w:t>
    </w:r>
  </w:p>
  <w:p w14:paraId="03442259" w14:textId="1406603A" w:rsidR="00724941" w:rsidRDefault="00133FF8" w:rsidP="0072494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Attorney-General and </w:t>
    </w:r>
    <w:r w:rsidR="00724941">
      <w:rPr>
        <w:b/>
        <w:u w:val="single"/>
      </w:rPr>
      <w:t>Minister</w:t>
    </w:r>
    <w:r>
      <w:rPr>
        <w:b/>
        <w:u w:val="single"/>
      </w:rPr>
      <w:t xml:space="preserve"> for Justice, Minister for Women and Minister for the Prevention of Domestic and Family Violence</w:t>
    </w:r>
  </w:p>
  <w:p w14:paraId="67E65DA9" w14:textId="77777777" w:rsidR="00724941" w:rsidRDefault="00724941" w:rsidP="00724941">
    <w:pPr>
      <w:pStyle w:val="Header"/>
      <w:pBdr>
        <w:bottom w:val="single" w:sz="4" w:space="1" w:color="auto"/>
      </w:pBdr>
    </w:pPr>
  </w:p>
  <w:p w14:paraId="78666167" w14:textId="77777777" w:rsidR="00724941" w:rsidRDefault="0072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693B"/>
    <w:multiLevelType w:val="hybridMultilevel"/>
    <w:tmpl w:val="D60AD94A"/>
    <w:lvl w:ilvl="0" w:tplc="65BAF6B2">
      <w:start w:val="1"/>
      <w:numFmt w:val="decimal"/>
      <w:lvlText w:val="%1."/>
      <w:lvlJc w:val="left"/>
      <w:pPr>
        <w:ind w:left="668" w:hanging="361"/>
      </w:pPr>
      <w:rPr>
        <w:rFonts w:ascii="Arial" w:eastAsia="Arial" w:hAnsi="Arial" w:cs="Arial" w:hint="default"/>
        <w:i w:val="0"/>
        <w:iCs/>
        <w:spacing w:val="0"/>
        <w:w w:val="100"/>
        <w:sz w:val="22"/>
        <w:szCs w:val="22"/>
        <w:lang w:val="en-AU" w:eastAsia="en-US" w:bidi="ar-SA"/>
      </w:rPr>
    </w:lvl>
    <w:lvl w:ilvl="1" w:tplc="997CA932">
      <w:numFmt w:val="bullet"/>
      <w:lvlText w:val=""/>
      <w:lvlJc w:val="left"/>
      <w:pPr>
        <w:ind w:left="1119" w:hanging="456"/>
      </w:pPr>
      <w:rPr>
        <w:rFonts w:ascii="Symbol" w:eastAsia="Symbol" w:hAnsi="Symbol" w:cs="Symbol" w:hint="default"/>
        <w:w w:val="100"/>
        <w:sz w:val="23"/>
        <w:szCs w:val="23"/>
        <w:lang w:val="en-AU" w:eastAsia="en-US" w:bidi="ar-SA"/>
      </w:rPr>
    </w:lvl>
    <w:lvl w:ilvl="2" w:tplc="4DAEA266">
      <w:numFmt w:val="bullet"/>
      <w:lvlText w:val="•"/>
      <w:lvlJc w:val="left"/>
      <w:pPr>
        <w:ind w:left="2062" w:hanging="456"/>
      </w:pPr>
      <w:rPr>
        <w:rFonts w:hint="default"/>
        <w:lang w:val="en-AU" w:eastAsia="en-US" w:bidi="ar-SA"/>
      </w:rPr>
    </w:lvl>
    <w:lvl w:ilvl="3" w:tplc="92984E9C">
      <w:numFmt w:val="bullet"/>
      <w:lvlText w:val="•"/>
      <w:lvlJc w:val="left"/>
      <w:pPr>
        <w:ind w:left="3005" w:hanging="456"/>
      </w:pPr>
      <w:rPr>
        <w:rFonts w:hint="default"/>
        <w:lang w:val="en-AU" w:eastAsia="en-US" w:bidi="ar-SA"/>
      </w:rPr>
    </w:lvl>
    <w:lvl w:ilvl="4" w:tplc="4C04C2DA">
      <w:numFmt w:val="bullet"/>
      <w:lvlText w:val="•"/>
      <w:lvlJc w:val="left"/>
      <w:pPr>
        <w:ind w:left="3948" w:hanging="456"/>
      </w:pPr>
      <w:rPr>
        <w:rFonts w:hint="default"/>
        <w:lang w:val="en-AU" w:eastAsia="en-US" w:bidi="ar-SA"/>
      </w:rPr>
    </w:lvl>
    <w:lvl w:ilvl="5" w:tplc="D1707686">
      <w:numFmt w:val="bullet"/>
      <w:lvlText w:val="•"/>
      <w:lvlJc w:val="left"/>
      <w:pPr>
        <w:ind w:left="4890" w:hanging="456"/>
      </w:pPr>
      <w:rPr>
        <w:rFonts w:hint="default"/>
        <w:lang w:val="en-AU" w:eastAsia="en-US" w:bidi="ar-SA"/>
      </w:rPr>
    </w:lvl>
    <w:lvl w:ilvl="6" w:tplc="87F67488">
      <w:numFmt w:val="bullet"/>
      <w:lvlText w:val="•"/>
      <w:lvlJc w:val="left"/>
      <w:pPr>
        <w:ind w:left="5833" w:hanging="456"/>
      </w:pPr>
      <w:rPr>
        <w:rFonts w:hint="default"/>
        <w:lang w:val="en-AU" w:eastAsia="en-US" w:bidi="ar-SA"/>
      </w:rPr>
    </w:lvl>
    <w:lvl w:ilvl="7" w:tplc="FEB281E8">
      <w:numFmt w:val="bullet"/>
      <w:lvlText w:val="•"/>
      <w:lvlJc w:val="left"/>
      <w:pPr>
        <w:ind w:left="6776" w:hanging="456"/>
      </w:pPr>
      <w:rPr>
        <w:rFonts w:hint="default"/>
        <w:lang w:val="en-AU" w:eastAsia="en-US" w:bidi="ar-SA"/>
      </w:rPr>
    </w:lvl>
    <w:lvl w:ilvl="8" w:tplc="149641A6">
      <w:numFmt w:val="bullet"/>
      <w:lvlText w:val="•"/>
      <w:lvlJc w:val="left"/>
      <w:pPr>
        <w:ind w:left="7718" w:hanging="456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1"/>
    <w:rsid w:val="000B4E8C"/>
    <w:rsid w:val="00133FF8"/>
    <w:rsid w:val="00153EBD"/>
    <w:rsid w:val="0024372B"/>
    <w:rsid w:val="0026191E"/>
    <w:rsid w:val="002F2B16"/>
    <w:rsid w:val="00316E56"/>
    <w:rsid w:val="00384808"/>
    <w:rsid w:val="0042336A"/>
    <w:rsid w:val="006041F9"/>
    <w:rsid w:val="00724941"/>
    <w:rsid w:val="00742501"/>
    <w:rsid w:val="00850DB6"/>
    <w:rsid w:val="008C50CD"/>
    <w:rsid w:val="00922190"/>
    <w:rsid w:val="00A4650C"/>
    <w:rsid w:val="00BE0338"/>
    <w:rsid w:val="00C02C76"/>
    <w:rsid w:val="00C555DE"/>
    <w:rsid w:val="00C720DA"/>
    <w:rsid w:val="00CC4CB7"/>
    <w:rsid w:val="00DA4DA1"/>
    <w:rsid w:val="00DE5E68"/>
    <w:rsid w:val="00E67C5C"/>
    <w:rsid w:val="00F12BCE"/>
    <w:rsid w:val="00F22C86"/>
    <w:rsid w:val="00F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48"/>
      <w:ind w:left="5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8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76" w:right="127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E"/>
    <w:rPr>
      <w:rFonts w:ascii="Segoe UI" w:eastAsia="Arial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91E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91E"/>
    <w:rPr>
      <w:rFonts w:ascii="Arial" w:eastAsia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4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4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24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41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BAF61-7381-4915-BCEE-40FA2292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6D567-B1D8-4006-B6CA-C8E5B9E8B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B00A9-6A2E-458E-8A28-79E631A54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905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1062</CharactersWithSpaces>
  <SharedDoc>false</SharedDoc>
  <HyperlinkBase>https://www.cabinet.qld.gov.au/documents/2021/Feb/PVM/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creator/>
  <cp:lastModifiedBy/>
  <cp:revision>11</cp:revision>
  <cp:lastPrinted>2021-04-14T04:30:00Z</cp:lastPrinted>
  <dcterms:created xsi:type="dcterms:W3CDTF">2021-04-14T04:27:00Z</dcterms:created>
  <dcterms:modified xsi:type="dcterms:W3CDTF">2021-06-15T01:53:00Z</dcterms:modified>
  <cp:category>Domestic_Violence,Family_Violence,Justice,Domestic_and_Family_Violence,Violence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0x010100DDE14CFDD070B24F85F5DE43654FF01E</vt:lpwstr>
  </property>
</Properties>
</file>